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75" w:rsidRPr="00F31EAB" w:rsidRDefault="00FB1F36" w:rsidP="00A60775">
      <w:pPr>
        <w:pStyle w:val="ListParagraph"/>
        <w:numPr>
          <w:ilvl w:val="0"/>
          <w:numId w:val="8"/>
        </w:numPr>
        <w:rPr>
          <w:lang w:val="en-US"/>
        </w:rPr>
      </w:pPr>
      <w:r w:rsidRPr="00FB1F36">
        <w:rPr>
          <w:lang w:val="en-US"/>
        </w:rPr>
        <w:t xml:space="preserve">Tool </w:t>
      </w:r>
      <w:r w:rsidR="00A60775" w:rsidRPr="00FB1F36">
        <w:rPr>
          <w:lang w:val="en-US"/>
        </w:rPr>
        <w:t>L</w:t>
      </w:r>
      <w:r>
        <w:rPr>
          <w:lang w:val="en-US"/>
        </w:rPr>
        <w:t>A1.1</w:t>
      </w:r>
      <w:r w:rsidR="000617A7">
        <w:rPr>
          <w:lang w:val="en-US"/>
        </w:rPr>
        <w:t>/</w:t>
      </w:r>
      <w:r w:rsidR="00A60775" w:rsidRPr="00FB1F36">
        <w:rPr>
          <w:lang w:val="en-US"/>
        </w:rPr>
        <w:t xml:space="preserve">b: </w:t>
      </w:r>
      <w:r w:rsidR="00FC1F3A">
        <w:rPr>
          <w:lang w:val="en-US"/>
        </w:rPr>
        <w:t>CYPRUS</w:t>
      </w:r>
      <w:r w:rsidR="00B033F9">
        <w:rPr>
          <w:rStyle w:val="FootnoteReference"/>
          <w:lang w:val="en-US"/>
        </w:rPr>
        <w:footnoteReference w:id="1"/>
      </w:r>
    </w:p>
    <w:p w:rsidR="00A60775" w:rsidRPr="00A76A1D" w:rsidRDefault="00A60775" w:rsidP="00A76A1D">
      <w:pPr>
        <w:spacing w:line="240" w:lineRule="auto"/>
        <w:jc w:val="center"/>
        <w:rPr>
          <w:b/>
          <w:color w:val="8D3AC5"/>
          <w:sz w:val="48"/>
          <w:szCs w:val="48"/>
        </w:rPr>
      </w:pPr>
      <w:r w:rsidRPr="00670042">
        <w:rPr>
          <w:rFonts w:ascii="Calibri" w:eastAsia="+mn-ea" w:hAnsi="Calibri" w:cs="+mn-cs"/>
          <w:b/>
          <w:color w:val="8D3AC5"/>
          <w:kern w:val="24"/>
          <w:sz w:val="48"/>
          <w:szCs w:val="48"/>
        </w:rPr>
        <w:t>SUMMARY OF THE SITUATION OF WOMEN</w:t>
      </w:r>
    </w:p>
    <w:p w:rsidR="00FC1F3A" w:rsidRPr="003E4B09" w:rsidRDefault="00FC1F3A" w:rsidP="00F31EAB">
      <w:pPr>
        <w:spacing w:after="0" w:line="240" w:lineRule="auto"/>
        <w:rPr>
          <w:b/>
          <w:bCs/>
          <w:sz w:val="24"/>
          <w:szCs w:val="24"/>
        </w:rPr>
      </w:pPr>
      <w:r>
        <w:rPr>
          <w:b/>
          <w:bCs/>
          <w:sz w:val="24"/>
          <w:szCs w:val="24"/>
        </w:rPr>
        <w:t>Introduction</w:t>
      </w:r>
    </w:p>
    <w:p w:rsidR="00F31EAB" w:rsidRDefault="00FC1F3A" w:rsidP="00F31EAB">
      <w:pPr>
        <w:spacing w:after="0" w:line="240" w:lineRule="auto"/>
        <w:jc w:val="both"/>
        <w:rPr>
          <w:sz w:val="24"/>
          <w:szCs w:val="24"/>
        </w:rPr>
      </w:pPr>
      <w:r>
        <w:rPr>
          <w:sz w:val="24"/>
          <w:szCs w:val="24"/>
        </w:rPr>
        <w:t>Gender equality and eliminating all forms of discrimination against women are fundamental human rights but despite that, many countries worldwide</w:t>
      </w:r>
      <w:r w:rsidR="00F31EAB">
        <w:rPr>
          <w:sz w:val="24"/>
          <w:szCs w:val="24"/>
        </w:rPr>
        <w:t xml:space="preserve"> including Cyprus have a long way to go in order to reach gender equ</w:t>
      </w:r>
      <w:r>
        <w:rPr>
          <w:sz w:val="24"/>
          <w:szCs w:val="24"/>
        </w:rPr>
        <w:t xml:space="preserve">ity. </w:t>
      </w:r>
      <w:r w:rsidRPr="0031206F">
        <w:rPr>
          <w:sz w:val="24"/>
          <w:szCs w:val="24"/>
        </w:rPr>
        <w:t>The</w:t>
      </w:r>
      <w:r>
        <w:rPr>
          <w:sz w:val="24"/>
          <w:szCs w:val="24"/>
        </w:rPr>
        <w:t xml:space="preserve"> data used </w:t>
      </w:r>
      <w:r w:rsidR="00F31EAB">
        <w:rPr>
          <w:sz w:val="24"/>
          <w:szCs w:val="24"/>
        </w:rPr>
        <w:t xml:space="preserve">in this report </w:t>
      </w:r>
      <w:r>
        <w:rPr>
          <w:sz w:val="24"/>
          <w:szCs w:val="24"/>
        </w:rPr>
        <w:t xml:space="preserve">are mostly extracted from analyses conducted by local or European NGOs working in the field of human rights and gender equality, but also from official information released by the government. It is important to mention that oftentimes, the data used are not recent and this highlights a major problem which is the lack of research and intervention on the topic. </w:t>
      </w:r>
    </w:p>
    <w:p w:rsidR="00F31EAB" w:rsidRDefault="00F31EAB" w:rsidP="00F31EAB">
      <w:pPr>
        <w:spacing w:after="0" w:line="240" w:lineRule="auto"/>
        <w:jc w:val="both"/>
        <w:rPr>
          <w:sz w:val="24"/>
          <w:szCs w:val="24"/>
        </w:rPr>
      </w:pPr>
    </w:p>
    <w:p w:rsidR="00FC1F3A" w:rsidRPr="005C7A95" w:rsidRDefault="00FC1F3A" w:rsidP="00F31EAB">
      <w:pPr>
        <w:spacing w:after="0" w:line="240" w:lineRule="auto"/>
        <w:rPr>
          <w:b/>
          <w:i/>
          <w:sz w:val="24"/>
          <w:szCs w:val="24"/>
          <w:u w:val="single"/>
        </w:rPr>
      </w:pPr>
      <w:r>
        <w:rPr>
          <w:b/>
          <w:i/>
          <w:sz w:val="24"/>
          <w:szCs w:val="24"/>
          <w:u w:val="single"/>
        </w:rPr>
        <w:t>Situation of Women in</w:t>
      </w:r>
      <w:r w:rsidRPr="009E6DFD">
        <w:rPr>
          <w:b/>
          <w:i/>
          <w:sz w:val="24"/>
          <w:szCs w:val="24"/>
          <w:u w:val="single"/>
        </w:rPr>
        <w:t xml:space="preserve"> Society</w:t>
      </w:r>
    </w:p>
    <w:p w:rsidR="00EB1ABC" w:rsidRDefault="00A76A1D" w:rsidP="00F31EAB">
      <w:pPr>
        <w:spacing w:after="0" w:line="240" w:lineRule="auto"/>
        <w:jc w:val="both"/>
        <w:rPr>
          <w:sz w:val="24"/>
          <w:szCs w:val="24"/>
        </w:rPr>
      </w:pPr>
      <w:r w:rsidRPr="0031206F">
        <w:rPr>
          <w:sz w:val="24"/>
          <w:szCs w:val="24"/>
        </w:rPr>
        <w:t xml:space="preserve">Generally, </w:t>
      </w:r>
      <w:bookmarkStart w:id="0" w:name="_Hlk39862056"/>
      <w:r w:rsidRPr="0031206F">
        <w:rPr>
          <w:sz w:val="24"/>
          <w:szCs w:val="24"/>
        </w:rPr>
        <w:t>the job market is becoming increasingly accessible for Cypriot women. However, two specific problems persist; those are that women mainly occupy lower-pay positions</w:t>
      </w:r>
      <w:bookmarkEnd w:id="0"/>
      <w:r w:rsidRPr="0031206F">
        <w:rPr>
          <w:sz w:val="24"/>
          <w:szCs w:val="24"/>
        </w:rPr>
        <w:t xml:space="preserve"> and that the field of work is gender-determined</w:t>
      </w:r>
      <w:r>
        <w:rPr>
          <w:sz w:val="24"/>
          <w:szCs w:val="24"/>
        </w:rPr>
        <w:t>.</w:t>
      </w:r>
      <w:r w:rsidRPr="00A76A1D">
        <w:rPr>
          <w:sz w:val="24"/>
          <w:szCs w:val="24"/>
        </w:rPr>
        <w:t xml:space="preserve"> </w:t>
      </w:r>
      <w:r w:rsidRPr="00413D8E">
        <w:rPr>
          <w:sz w:val="24"/>
          <w:szCs w:val="24"/>
        </w:rPr>
        <w:t>According to the 2017 Index by the European Institute for Gender Equality, the employment rate in Cyprus was 64% for women versus 72% for men.</w:t>
      </w:r>
      <w:r w:rsidRPr="00A76A1D">
        <w:rPr>
          <w:sz w:val="24"/>
          <w:szCs w:val="24"/>
        </w:rPr>
        <w:t xml:space="preserve"> </w:t>
      </w:r>
      <w:r>
        <w:rPr>
          <w:sz w:val="24"/>
          <w:szCs w:val="24"/>
        </w:rPr>
        <w:t xml:space="preserve">The index also states that the gender pay </w:t>
      </w:r>
      <w:r w:rsidRPr="00413D8E">
        <w:rPr>
          <w:sz w:val="24"/>
          <w:szCs w:val="24"/>
        </w:rPr>
        <w:t>gap is 14% to the detriment of women, higher than the EU-28 average (16%). Also, women earn nearly 18% less than men per month.</w:t>
      </w:r>
      <w:r w:rsidRPr="00A76A1D">
        <w:rPr>
          <w:sz w:val="24"/>
          <w:szCs w:val="24"/>
        </w:rPr>
        <w:t xml:space="preserve"> </w:t>
      </w:r>
      <w:r>
        <w:rPr>
          <w:sz w:val="24"/>
          <w:szCs w:val="24"/>
        </w:rPr>
        <w:t>Cyprus was amongst the bottom countries with t</w:t>
      </w:r>
      <w:r w:rsidRPr="00413D8E">
        <w:rPr>
          <w:sz w:val="24"/>
          <w:szCs w:val="24"/>
        </w:rPr>
        <w:t xml:space="preserve">he smallest share of </w:t>
      </w:r>
      <w:r w:rsidR="00F31EAB">
        <w:rPr>
          <w:sz w:val="24"/>
          <w:szCs w:val="24"/>
        </w:rPr>
        <w:t xml:space="preserve">female </w:t>
      </w:r>
      <w:r w:rsidRPr="00413D8E">
        <w:rPr>
          <w:sz w:val="24"/>
          <w:szCs w:val="24"/>
        </w:rPr>
        <w:t>m</w:t>
      </w:r>
      <w:r>
        <w:rPr>
          <w:sz w:val="24"/>
          <w:szCs w:val="24"/>
        </w:rPr>
        <w:t xml:space="preserve">anagerial positions in the EU with </w:t>
      </w:r>
      <w:r w:rsidRPr="00413D8E">
        <w:rPr>
          <w:sz w:val="24"/>
          <w:szCs w:val="24"/>
        </w:rPr>
        <w:t xml:space="preserve">21%, </w:t>
      </w:r>
      <w:proofErr w:type="gramStart"/>
      <w:r w:rsidRPr="00413D8E">
        <w:rPr>
          <w:sz w:val="24"/>
          <w:szCs w:val="24"/>
        </w:rPr>
        <w:t>compared</w:t>
      </w:r>
      <w:proofErr w:type="gramEnd"/>
      <w:r w:rsidRPr="00413D8E">
        <w:rPr>
          <w:sz w:val="24"/>
          <w:szCs w:val="24"/>
        </w:rPr>
        <w:t xml:space="preserve"> to an EU average of 34%. </w:t>
      </w:r>
      <w:r w:rsidR="00F31EAB">
        <w:rPr>
          <w:sz w:val="24"/>
          <w:szCs w:val="24"/>
        </w:rPr>
        <w:t>Additionally, t</w:t>
      </w:r>
      <w:r w:rsidRPr="00413D8E">
        <w:rPr>
          <w:sz w:val="24"/>
          <w:szCs w:val="24"/>
        </w:rPr>
        <w:t>he women</w:t>
      </w:r>
      <w:r>
        <w:rPr>
          <w:sz w:val="24"/>
          <w:szCs w:val="24"/>
        </w:rPr>
        <w:t xml:space="preserve"> employees</w:t>
      </w:r>
      <w:r w:rsidRPr="00413D8E">
        <w:rPr>
          <w:sz w:val="24"/>
          <w:szCs w:val="24"/>
        </w:rPr>
        <w:t xml:space="preserve"> on the corporate boards </w:t>
      </w:r>
      <w:r>
        <w:rPr>
          <w:sz w:val="24"/>
          <w:szCs w:val="24"/>
        </w:rPr>
        <w:t>of publicly listed companies did not exceed 13% of total positions</w:t>
      </w:r>
      <w:r w:rsidRPr="00413D8E">
        <w:rPr>
          <w:sz w:val="24"/>
          <w:szCs w:val="24"/>
        </w:rPr>
        <w:t>.</w:t>
      </w:r>
    </w:p>
    <w:p w:rsidR="00A76A1D" w:rsidRDefault="00A76A1D" w:rsidP="00F31EAB">
      <w:pPr>
        <w:spacing w:after="0" w:line="240" w:lineRule="auto"/>
        <w:jc w:val="both"/>
        <w:rPr>
          <w:sz w:val="24"/>
          <w:szCs w:val="24"/>
        </w:rPr>
      </w:pPr>
      <w:r w:rsidRPr="0031206F">
        <w:rPr>
          <w:sz w:val="24"/>
          <w:szCs w:val="24"/>
        </w:rPr>
        <w:t xml:space="preserve">It is interesting to add that the time spent to raise children and take care of the family is still disproportionate between the two genders (50% versus 34% of men) while 81% of women compared to only 27% of men do the cooking and housework every day for at least 1 hour. This fact probably constitutes the reason why many women </w:t>
      </w:r>
      <w:r w:rsidR="0084113B">
        <w:rPr>
          <w:sz w:val="24"/>
          <w:szCs w:val="24"/>
        </w:rPr>
        <w:t xml:space="preserve">are </w:t>
      </w:r>
      <w:r w:rsidRPr="0031206F">
        <w:rPr>
          <w:sz w:val="24"/>
          <w:szCs w:val="24"/>
        </w:rPr>
        <w:t>hinder</w:t>
      </w:r>
      <w:r w:rsidR="0084113B">
        <w:rPr>
          <w:sz w:val="24"/>
          <w:szCs w:val="24"/>
        </w:rPr>
        <w:t>ed</w:t>
      </w:r>
      <w:r w:rsidRPr="0031206F">
        <w:rPr>
          <w:sz w:val="24"/>
          <w:szCs w:val="24"/>
        </w:rPr>
        <w:t xml:space="preserve"> from participating more actively in </w:t>
      </w:r>
      <w:r w:rsidR="00F31EAB">
        <w:rPr>
          <w:sz w:val="24"/>
          <w:szCs w:val="24"/>
        </w:rPr>
        <w:t xml:space="preserve">the </w:t>
      </w:r>
      <w:r w:rsidRPr="0031206F">
        <w:rPr>
          <w:sz w:val="24"/>
          <w:szCs w:val="24"/>
        </w:rPr>
        <w:t>political and public life.</w:t>
      </w:r>
    </w:p>
    <w:p w:rsidR="00A76A1D" w:rsidRPr="00413D8E" w:rsidRDefault="00A76A1D" w:rsidP="00F31EAB">
      <w:pPr>
        <w:spacing w:after="0" w:line="240" w:lineRule="auto"/>
        <w:jc w:val="both"/>
        <w:rPr>
          <w:sz w:val="24"/>
          <w:szCs w:val="24"/>
        </w:rPr>
      </w:pPr>
      <w:r w:rsidRPr="00413D8E">
        <w:rPr>
          <w:sz w:val="24"/>
          <w:szCs w:val="24"/>
        </w:rPr>
        <w:t>According to Eurostat, in 2018 the share of women in Cyprus’ Parliament was 18.2%, compared to the EU average of 29.9%. Also, the share of female members of government (senior and junior ministers) was 17%, compared to the EU average of 30%</w:t>
      </w:r>
      <w:r>
        <w:rPr>
          <w:sz w:val="24"/>
          <w:szCs w:val="24"/>
        </w:rPr>
        <w:t>.</w:t>
      </w:r>
      <w:r w:rsidRPr="00413D8E">
        <w:rPr>
          <w:sz w:val="24"/>
          <w:szCs w:val="24"/>
        </w:rPr>
        <w:t xml:space="preserve"> The following year, the EU average of female share in national parliaments increased to 32%, but in Cyprus remained as low as 18%. In a similar fashion, the EU average of female membe</w:t>
      </w:r>
      <w:r>
        <w:rPr>
          <w:sz w:val="24"/>
          <w:szCs w:val="24"/>
        </w:rPr>
        <w:t>rs of government went up to 31%</w:t>
      </w:r>
      <w:r w:rsidRPr="00413D8E">
        <w:rPr>
          <w:sz w:val="24"/>
          <w:szCs w:val="24"/>
        </w:rPr>
        <w:t xml:space="preserve"> while in Cyprus remained at 17%. Thus, Cyprus ranked 26</w:t>
      </w:r>
      <w:r w:rsidRPr="00413D8E">
        <w:rPr>
          <w:sz w:val="24"/>
          <w:szCs w:val="24"/>
          <w:vertAlign w:val="superscript"/>
        </w:rPr>
        <w:t>th</w:t>
      </w:r>
      <w:r w:rsidRPr="00413D8E">
        <w:rPr>
          <w:sz w:val="24"/>
          <w:szCs w:val="24"/>
        </w:rPr>
        <w:t xml:space="preserve"> out of 28 EU member states for its share of women in parliament and government in both 2018 and 2019. </w:t>
      </w:r>
      <w:r>
        <w:rPr>
          <w:sz w:val="24"/>
          <w:szCs w:val="24"/>
        </w:rPr>
        <w:t>Last</w:t>
      </w:r>
      <w:r w:rsidRPr="00413D8E">
        <w:rPr>
          <w:sz w:val="24"/>
          <w:szCs w:val="24"/>
        </w:rPr>
        <w:t>ly, according to the data compiled by the Inter-Parliamentary Union on the basis of information provided by National Parliaments by March 2020, out of 193 countries Cyprus ranked 112</w:t>
      </w:r>
      <w:r w:rsidRPr="00413D8E">
        <w:rPr>
          <w:sz w:val="24"/>
          <w:szCs w:val="24"/>
          <w:vertAlign w:val="superscript"/>
        </w:rPr>
        <w:t>th</w:t>
      </w:r>
      <w:r w:rsidRPr="00413D8E">
        <w:rPr>
          <w:sz w:val="24"/>
          <w:szCs w:val="24"/>
        </w:rPr>
        <w:t xml:space="preserve"> for percentage of women in the Parliament (taking into account only lower or single Houses).</w:t>
      </w:r>
    </w:p>
    <w:p w:rsidR="00F31EAB" w:rsidRDefault="006A132B" w:rsidP="00F31EAB">
      <w:pPr>
        <w:spacing w:line="240" w:lineRule="auto"/>
        <w:jc w:val="both"/>
        <w:rPr>
          <w:sz w:val="24"/>
          <w:szCs w:val="24"/>
        </w:rPr>
      </w:pPr>
      <w:r>
        <w:rPr>
          <w:sz w:val="24"/>
          <w:szCs w:val="24"/>
        </w:rPr>
        <w:t>Furthermore, as reported by</w:t>
      </w:r>
      <w:r w:rsidR="00F31EAB" w:rsidRPr="0031206F">
        <w:rPr>
          <w:sz w:val="24"/>
          <w:szCs w:val="24"/>
        </w:rPr>
        <w:t xml:space="preserve"> th</w:t>
      </w:r>
      <w:r w:rsidR="00F31EAB">
        <w:rPr>
          <w:sz w:val="24"/>
          <w:szCs w:val="24"/>
        </w:rPr>
        <w:t>e Gender Equality Index by EIGE</w:t>
      </w:r>
      <w:r>
        <w:rPr>
          <w:sz w:val="24"/>
          <w:szCs w:val="24"/>
        </w:rPr>
        <w:t>,</w:t>
      </w:r>
      <w:r w:rsidR="00F31EAB" w:rsidRPr="0031206F">
        <w:rPr>
          <w:sz w:val="24"/>
          <w:szCs w:val="24"/>
        </w:rPr>
        <w:t xml:space="preserve"> 22% of women</w:t>
      </w:r>
      <w:r>
        <w:rPr>
          <w:sz w:val="24"/>
          <w:szCs w:val="24"/>
        </w:rPr>
        <w:t xml:space="preserve"> in Cyprus</w:t>
      </w:r>
      <w:r w:rsidR="00F31EAB" w:rsidRPr="0031206F">
        <w:rPr>
          <w:sz w:val="24"/>
          <w:szCs w:val="24"/>
        </w:rPr>
        <w:t xml:space="preserve"> have experienced physical and/or sexu</w:t>
      </w:r>
      <w:r>
        <w:rPr>
          <w:sz w:val="24"/>
          <w:szCs w:val="24"/>
        </w:rPr>
        <w:t>al violence since the age of 15 and</w:t>
      </w:r>
      <w:r w:rsidR="00F31EAB" w:rsidRPr="0031206F">
        <w:rPr>
          <w:sz w:val="24"/>
          <w:szCs w:val="24"/>
        </w:rPr>
        <w:t xml:space="preserve"> 51% of them has suffered health consequences as a result. Moreover, 20% of women who have experienced physical and/or sexual violence by any perpetrator in the past 12 months have not told anyone.</w:t>
      </w:r>
      <w:r w:rsidR="00F31EAB" w:rsidRPr="00413D8E">
        <w:rPr>
          <w:sz w:val="24"/>
          <w:szCs w:val="24"/>
        </w:rPr>
        <w:t xml:space="preserve"> Most cases involve physical violence, followed by psychological and sexual violence</w:t>
      </w:r>
      <w:r>
        <w:rPr>
          <w:sz w:val="24"/>
          <w:szCs w:val="24"/>
        </w:rPr>
        <w:t xml:space="preserve"> and many</w:t>
      </w:r>
      <w:r w:rsidR="00F31EAB" w:rsidRPr="00413D8E">
        <w:rPr>
          <w:sz w:val="24"/>
          <w:szCs w:val="24"/>
        </w:rPr>
        <w:t xml:space="preserve"> involve violence </w:t>
      </w:r>
      <w:r w:rsidR="00F31EAB">
        <w:rPr>
          <w:sz w:val="24"/>
          <w:szCs w:val="24"/>
        </w:rPr>
        <w:t>inflicted</w:t>
      </w:r>
      <w:r w:rsidR="00F31EAB" w:rsidRPr="00413D8E">
        <w:rPr>
          <w:sz w:val="24"/>
          <w:szCs w:val="24"/>
        </w:rPr>
        <w:t xml:space="preserve"> within the household. Also, Cyprus has no specific services for survivors and has some of the lowest conviction rates for sexual offences in Europe.</w:t>
      </w:r>
    </w:p>
    <w:p w:rsidR="00FC1F3A" w:rsidRPr="009E6DFD" w:rsidRDefault="00FC1F3A" w:rsidP="00F31EAB">
      <w:pPr>
        <w:spacing w:after="0" w:line="240" w:lineRule="auto"/>
        <w:jc w:val="both"/>
        <w:rPr>
          <w:b/>
          <w:i/>
          <w:sz w:val="24"/>
          <w:szCs w:val="24"/>
          <w:u w:val="single"/>
        </w:rPr>
      </w:pPr>
      <w:r>
        <w:rPr>
          <w:b/>
          <w:i/>
          <w:sz w:val="24"/>
          <w:szCs w:val="24"/>
          <w:u w:val="single"/>
        </w:rPr>
        <w:lastRenderedPageBreak/>
        <w:t>Situation of Women in Sport</w:t>
      </w:r>
    </w:p>
    <w:p w:rsidR="00A76A1D" w:rsidRDefault="00FC1F3A" w:rsidP="00F31EAB">
      <w:pPr>
        <w:spacing w:after="0" w:line="240" w:lineRule="auto"/>
        <w:jc w:val="both"/>
        <w:rPr>
          <w:sz w:val="24"/>
          <w:szCs w:val="24"/>
        </w:rPr>
      </w:pPr>
      <w:r>
        <w:rPr>
          <w:sz w:val="24"/>
          <w:szCs w:val="24"/>
        </w:rPr>
        <w:t>A</w:t>
      </w:r>
      <w:r w:rsidRPr="00413D8E">
        <w:rPr>
          <w:sz w:val="24"/>
          <w:szCs w:val="24"/>
        </w:rPr>
        <w:t xml:space="preserve"> gender gap in</w:t>
      </w:r>
      <w:r>
        <w:rPr>
          <w:sz w:val="24"/>
          <w:szCs w:val="24"/>
        </w:rPr>
        <w:t xml:space="preserve"> favour of men in</w:t>
      </w:r>
      <w:r w:rsidRPr="00413D8E">
        <w:rPr>
          <w:sz w:val="24"/>
          <w:szCs w:val="24"/>
        </w:rPr>
        <w:t xml:space="preserve"> the majority of sports </w:t>
      </w:r>
      <w:r>
        <w:rPr>
          <w:sz w:val="24"/>
          <w:szCs w:val="24"/>
        </w:rPr>
        <w:t>being practiced in Cyprus is undeniable.</w:t>
      </w:r>
      <w:r w:rsidRPr="00413D8E">
        <w:rPr>
          <w:sz w:val="24"/>
          <w:szCs w:val="24"/>
        </w:rPr>
        <w:t xml:space="preserve"> </w:t>
      </w:r>
      <w:r w:rsidR="006A132B">
        <w:rPr>
          <w:sz w:val="24"/>
          <w:szCs w:val="24"/>
        </w:rPr>
        <w:t>W</w:t>
      </w:r>
      <w:r>
        <w:rPr>
          <w:sz w:val="24"/>
          <w:szCs w:val="24"/>
        </w:rPr>
        <w:t xml:space="preserve">omen’s involvement and participation </w:t>
      </w:r>
      <w:r w:rsidR="006A132B">
        <w:rPr>
          <w:sz w:val="24"/>
          <w:szCs w:val="24"/>
        </w:rPr>
        <w:t xml:space="preserve">in those sports </w:t>
      </w:r>
      <w:r>
        <w:rPr>
          <w:sz w:val="24"/>
          <w:szCs w:val="24"/>
        </w:rPr>
        <w:t>is lower than the one of men</w:t>
      </w:r>
      <w:r w:rsidR="0084113B">
        <w:rPr>
          <w:sz w:val="24"/>
          <w:szCs w:val="24"/>
        </w:rPr>
        <w:t>’s</w:t>
      </w:r>
      <w:r>
        <w:rPr>
          <w:sz w:val="24"/>
          <w:szCs w:val="24"/>
        </w:rPr>
        <w:t>. For the most popular sports, like footba</w:t>
      </w:r>
      <w:r w:rsidR="00AB7610">
        <w:rPr>
          <w:sz w:val="24"/>
          <w:szCs w:val="24"/>
        </w:rPr>
        <w:t xml:space="preserve">ll, basketball and volleyball female </w:t>
      </w:r>
      <w:r>
        <w:rPr>
          <w:sz w:val="24"/>
          <w:szCs w:val="24"/>
        </w:rPr>
        <w:t>Championship</w:t>
      </w:r>
      <w:r w:rsidR="00AB7610">
        <w:rPr>
          <w:sz w:val="24"/>
          <w:szCs w:val="24"/>
        </w:rPr>
        <w:t>s</w:t>
      </w:r>
      <w:r>
        <w:rPr>
          <w:sz w:val="24"/>
          <w:szCs w:val="24"/>
        </w:rPr>
        <w:t xml:space="preserve"> exist but the teams taking part are less than those of men. </w:t>
      </w:r>
      <w:r w:rsidR="0084113B">
        <w:rPr>
          <w:sz w:val="24"/>
          <w:szCs w:val="24"/>
        </w:rPr>
        <w:t>G</w:t>
      </w:r>
      <w:r w:rsidR="00EB1ABC">
        <w:rPr>
          <w:sz w:val="24"/>
          <w:szCs w:val="24"/>
        </w:rPr>
        <w:t>enerally</w:t>
      </w:r>
      <w:r w:rsidR="0084113B">
        <w:rPr>
          <w:sz w:val="24"/>
          <w:szCs w:val="24"/>
        </w:rPr>
        <w:t>,</w:t>
      </w:r>
      <w:r w:rsidR="00EB1ABC">
        <w:rPr>
          <w:sz w:val="24"/>
          <w:szCs w:val="24"/>
        </w:rPr>
        <w:t xml:space="preserve"> </w:t>
      </w:r>
      <w:r w:rsidR="0084113B">
        <w:rPr>
          <w:sz w:val="24"/>
          <w:szCs w:val="24"/>
        </w:rPr>
        <w:t>in less</w:t>
      </w:r>
      <w:r w:rsidR="00EB1ABC">
        <w:rPr>
          <w:sz w:val="24"/>
          <w:szCs w:val="24"/>
        </w:rPr>
        <w:t xml:space="preserve"> popular sports</w:t>
      </w:r>
      <w:r w:rsidR="0084113B">
        <w:rPr>
          <w:sz w:val="24"/>
          <w:szCs w:val="24"/>
        </w:rPr>
        <w:t>, such as</w:t>
      </w:r>
      <w:r w:rsidR="00EB1ABC">
        <w:rPr>
          <w:sz w:val="24"/>
          <w:szCs w:val="24"/>
        </w:rPr>
        <w:t xml:space="preserve"> water polo</w:t>
      </w:r>
      <w:r w:rsidR="0084113B">
        <w:rPr>
          <w:sz w:val="24"/>
          <w:szCs w:val="24"/>
        </w:rPr>
        <w:t>,</w:t>
      </w:r>
      <w:r w:rsidR="00EB1ABC">
        <w:rPr>
          <w:sz w:val="24"/>
          <w:szCs w:val="24"/>
        </w:rPr>
        <w:t xml:space="preserve"> a complete lack of female teams is </w:t>
      </w:r>
      <w:r w:rsidR="00AB7610">
        <w:rPr>
          <w:sz w:val="24"/>
          <w:szCs w:val="24"/>
        </w:rPr>
        <w:t>observed</w:t>
      </w:r>
      <w:r w:rsidR="00EB1ABC">
        <w:rPr>
          <w:sz w:val="24"/>
          <w:szCs w:val="24"/>
        </w:rPr>
        <w:t xml:space="preserve">. </w:t>
      </w:r>
      <w:r>
        <w:rPr>
          <w:sz w:val="24"/>
          <w:szCs w:val="24"/>
        </w:rPr>
        <w:t>Additional</w:t>
      </w:r>
      <w:r w:rsidRPr="00413D8E">
        <w:rPr>
          <w:sz w:val="24"/>
          <w:szCs w:val="24"/>
        </w:rPr>
        <w:t xml:space="preserve"> interesting</w:t>
      </w:r>
      <w:r>
        <w:rPr>
          <w:sz w:val="24"/>
          <w:szCs w:val="24"/>
        </w:rPr>
        <w:t xml:space="preserve"> examples in support of this discrepancy </w:t>
      </w:r>
      <w:r w:rsidR="0084113B">
        <w:rPr>
          <w:sz w:val="24"/>
          <w:szCs w:val="24"/>
        </w:rPr>
        <w:t>are</w:t>
      </w:r>
      <w:r>
        <w:rPr>
          <w:sz w:val="24"/>
          <w:szCs w:val="24"/>
        </w:rPr>
        <w:t xml:space="preserve"> the 2019 </w:t>
      </w:r>
      <w:r w:rsidRPr="00413D8E">
        <w:rPr>
          <w:sz w:val="24"/>
          <w:szCs w:val="24"/>
        </w:rPr>
        <w:t>N</w:t>
      </w:r>
      <w:r>
        <w:rPr>
          <w:sz w:val="24"/>
          <w:szCs w:val="24"/>
        </w:rPr>
        <w:t xml:space="preserve">ational Championship of Sailing where in </w:t>
      </w:r>
      <w:r w:rsidRPr="00413D8E">
        <w:rPr>
          <w:sz w:val="24"/>
          <w:szCs w:val="24"/>
        </w:rPr>
        <w:t xml:space="preserve">the Olympic categories there were 22 female athletes </w:t>
      </w:r>
      <w:r>
        <w:rPr>
          <w:sz w:val="24"/>
          <w:szCs w:val="24"/>
        </w:rPr>
        <w:t xml:space="preserve">competing </w:t>
      </w:r>
      <w:r w:rsidRPr="00413D8E">
        <w:rPr>
          <w:sz w:val="24"/>
          <w:szCs w:val="24"/>
        </w:rPr>
        <w:t>out of 88 in total, making men</w:t>
      </w:r>
      <w:r>
        <w:rPr>
          <w:sz w:val="24"/>
          <w:szCs w:val="24"/>
        </w:rPr>
        <w:t>’s</w:t>
      </w:r>
      <w:r w:rsidRPr="00413D8E">
        <w:rPr>
          <w:sz w:val="24"/>
          <w:szCs w:val="24"/>
        </w:rPr>
        <w:t xml:space="preserve"> participation 75% against 25% of women</w:t>
      </w:r>
      <w:r>
        <w:rPr>
          <w:sz w:val="24"/>
          <w:szCs w:val="24"/>
        </w:rPr>
        <w:t xml:space="preserve">’s; and the fact that </w:t>
      </w:r>
      <w:r w:rsidRPr="00413D8E">
        <w:rPr>
          <w:sz w:val="24"/>
          <w:szCs w:val="24"/>
        </w:rPr>
        <w:t>there has never been a woman football Referee in Cyprus</w:t>
      </w:r>
      <w:r w:rsidR="00AB7610">
        <w:rPr>
          <w:sz w:val="24"/>
          <w:szCs w:val="24"/>
        </w:rPr>
        <w:t>’s</w:t>
      </w:r>
      <w:r w:rsidRPr="00413D8E">
        <w:rPr>
          <w:sz w:val="24"/>
          <w:szCs w:val="24"/>
        </w:rPr>
        <w:t xml:space="preserve"> </w:t>
      </w:r>
      <w:r>
        <w:rPr>
          <w:sz w:val="24"/>
          <w:szCs w:val="24"/>
        </w:rPr>
        <w:t>most important sport event</w:t>
      </w:r>
      <w:r w:rsidR="0084113B">
        <w:rPr>
          <w:sz w:val="24"/>
          <w:szCs w:val="24"/>
        </w:rPr>
        <w:t>,</w:t>
      </w:r>
      <w:r>
        <w:rPr>
          <w:sz w:val="24"/>
          <w:szCs w:val="24"/>
        </w:rPr>
        <w:t xml:space="preserve"> the </w:t>
      </w:r>
      <w:r w:rsidRPr="00413D8E">
        <w:rPr>
          <w:sz w:val="24"/>
          <w:szCs w:val="24"/>
        </w:rPr>
        <w:t>A’ League National Men Championship. There has only been a female Assistant Referee for the first time back in 2008 in that Championship. Today there is a total of 15 women Referees and Assistant Referees in all divisions</w:t>
      </w:r>
      <w:r w:rsidR="0084113B">
        <w:rPr>
          <w:sz w:val="24"/>
          <w:szCs w:val="24"/>
        </w:rPr>
        <w:t xml:space="preserve">, which </w:t>
      </w:r>
      <w:proofErr w:type="gramStart"/>
      <w:r w:rsidRPr="00413D8E">
        <w:rPr>
          <w:sz w:val="24"/>
          <w:szCs w:val="24"/>
        </w:rPr>
        <w:t>represent</w:t>
      </w:r>
      <w:r w:rsidR="0084113B">
        <w:rPr>
          <w:sz w:val="24"/>
          <w:szCs w:val="24"/>
        </w:rPr>
        <w:t>s</w:t>
      </w:r>
      <w:proofErr w:type="gramEnd"/>
      <w:r w:rsidRPr="00413D8E">
        <w:rPr>
          <w:sz w:val="24"/>
          <w:szCs w:val="24"/>
        </w:rPr>
        <w:t xml:space="preserve"> less than 10% of the total Referees and Assistant Referees.</w:t>
      </w:r>
    </w:p>
    <w:p w:rsidR="00EB1ABC" w:rsidRDefault="00EB1ABC" w:rsidP="00F31EAB">
      <w:pPr>
        <w:spacing w:after="0" w:line="240" w:lineRule="auto"/>
        <w:jc w:val="both"/>
        <w:rPr>
          <w:sz w:val="24"/>
          <w:szCs w:val="24"/>
        </w:rPr>
      </w:pPr>
      <w:r>
        <w:rPr>
          <w:sz w:val="24"/>
          <w:szCs w:val="24"/>
        </w:rPr>
        <w:t>In addition</w:t>
      </w:r>
      <w:r>
        <w:t xml:space="preserve">, </w:t>
      </w:r>
      <w:r w:rsidRPr="00413D8E">
        <w:rPr>
          <w:sz w:val="24"/>
          <w:szCs w:val="24"/>
        </w:rPr>
        <w:t>during 11 Summer Olympic Games (</w:t>
      </w:r>
      <w:r w:rsidR="00AB7610">
        <w:rPr>
          <w:sz w:val="24"/>
          <w:szCs w:val="24"/>
        </w:rPr>
        <w:t xml:space="preserve">1980-2020, </w:t>
      </w:r>
      <w:r w:rsidRPr="00413D8E">
        <w:rPr>
          <w:sz w:val="24"/>
          <w:szCs w:val="24"/>
        </w:rPr>
        <w:t>including Tokyo’s qualificatio</w:t>
      </w:r>
      <w:r>
        <w:rPr>
          <w:sz w:val="24"/>
          <w:szCs w:val="24"/>
        </w:rPr>
        <w:t>ns), out of 165 Cypriot athletes</w:t>
      </w:r>
      <w:r w:rsidR="00AB7610">
        <w:rPr>
          <w:sz w:val="24"/>
          <w:szCs w:val="24"/>
        </w:rPr>
        <w:t>’</w:t>
      </w:r>
      <w:r>
        <w:rPr>
          <w:sz w:val="24"/>
          <w:szCs w:val="24"/>
        </w:rPr>
        <w:t xml:space="preserve"> participations</w:t>
      </w:r>
      <w:r w:rsidR="0084113B">
        <w:rPr>
          <w:sz w:val="24"/>
          <w:szCs w:val="24"/>
        </w:rPr>
        <w:t>,</w:t>
      </w:r>
      <w:r>
        <w:rPr>
          <w:sz w:val="24"/>
          <w:szCs w:val="24"/>
        </w:rPr>
        <w:t xml:space="preserve"> only 46 of those were women</w:t>
      </w:r>
      <w:r w:rsidRPr="00413D8E">
        <w:rPr>
          <w:sz w:val="24"/>
          <w:szCs w:val="24"/>
        </w:rPr>
        <w:t xml:space="preserve">, </w:t>
      </w:r>
      <w:r>
        <w:rPr>
          <w:sz w:val="24"/>
          <w:szCs w:val="24"/>
        </w:rPr>
        <w:t>translating into</w:t>
      </w:r>
      <w:r w:rsidRPr="00413D8E">
        <w:rPr>
          <w:sz w:val="24"/>
          <w:szCs w:val="24"/>
        </w:rPr>
        <w:t xml:space="preserve"> less than 30%. The only exception was Beijin</w:t>
      </w:r>
      <w:r>
        <w:rPr>
          <w:sz w:val="24"/>
          <w:szCs w:val="24"/>
        </w:rPr>
        <w:t>g</w:t>
      </w:r>
      <w:r w:rsidRPr="00413D8E">
        <w:rPr>
          <w:sz w:val="24"/>
          <w:szCs w:val="24"/>
        </w:rPr>
        <w:t xml:space="preserve"> 2008</w:t>
      </w:r>
      <w:r w:rsidR="0084113B">
        <w:rPr>
          <w:sz w:val="24"/>
          <w:szCs w:val="24"/>
        </w:rPr>
        <w:t>,</w:t>
      </w:r>
      <w:r w:rsidRPr="00413D8E">
        <w:rPr>
          <w:sz w:val="24"/>
          <w:szCs w:val="24"/>
        </w:rPr>
        <w:t xml:space="preserve"> where</w:t>
      </w:r>
      <w:r>
        <w:rPr>
          <w:sz w:val="24"/>
          <w:szCs w:val="24"/>
        </w:rPr>
        <w:t xml:space="preserve"> Cyprus’</w:t>
      </w:r>
      <w:r w:rsidRPr="00413D8E">
        <w:rPr>
          <w:sz w:val="24"/>
          <w:szCs w:val="24"/>
        </w:rPr>
        <w:t xml:space="preserve"> </w:t>
      </w:r>
      <w:r>
        <w:rPr>
          <w:sz w:val="24"/>
          <w:szCs w:val="24"/>
        </w:rPr>
        <w:t>female</w:t>
      </w:r>
      <w:r w:rsidRPr="00413D8E">
        <w:rPr>
          <w:sz w:val="24"/>
          <w:szCs w:val="24"/>
        </w:rPr>
        <w:t xml:space="preserve"> participants were more than</w:t>
      </w:r>
      <w:r>
        <w:rPr>
          <w:sz w:val="24"/>
          <w:szCs w:val="24"/>
        </w:rPr>
        <w:t xml:space="preserve"> men.</w:t>
      </w:r>
      <w:r w:rsidRPr="00413D8E">
        <w:rPr>
          <w:sz w:val="24"/>
          <w:szCs w:val="24"/>
        </w:rPr>
        <w:t xml:space="preserve"> Indubitably, in order to compete in the Olympic Games as an athlete you need to qualify by International Standards and it is not a matter of discrimination, but these numbers roughly represent the general participation of the </w:t>
      </w:r>
      <w:r>
        <w:rPr>
          <w:sz w:val="24"/>
          <w:szCs w:val="24"/>
        </w:rPr>
        <w:t xml:space="preserve">two </w:t>
      </w:r>
      <w:r w:rsidRPr="00413D8E">
        <w:rPr>
          <w:sz w:val="24"/>
          <w:szCs w:val="24"/>
        </w:rPr>
        <w:t xml:space="preserve">genders in sport. </w:t>
      </w:r>
    </w:p>
    <w:p w:rsidR="00EB1ABC" w:rsidRPr="00413D8E" w:rsidRDefault="00AB7610" w:rsidP="00F31EAB">
      <w:pPr>
        <w:spacing w:after="0" w:line="240" w:lineRule="auto"/>
        <w:jc w:val="both"/>
        <w:rPr>
          <w:sz w:val="24"/>
          <w:szCs w:val="24"/>
        </w:rPr>
      </w:pPr>
      <w:r>
        <w:rPr>
          <w:sz w:val="24"/>
          <w:szCs w:val="24"/>
        </w:rPr>
        <w:t>Moreover, in t</w:t>
      </w:r>
      <w:r w:rsidR="00EB1ABC">
        <w:rPr>
          <w:sz w:val="24"/>
          <w:szCs w:val="24"/>
        </w:rPr>
        <w:t xml:space="preserve">he research </w:t>
      </w:r>
      <w:r w:rsidR="00EB1ABC" w:rsidRPr="00413D8E">
        <w:rPr>
          <w:sz w:val="24"/>
          <w:szCs w:val="24"/>
        </w:rPr>
        <w:t>‘Women and Sports in Cyprus’</w:t>
      </w:r>
      <w:r w:rsidR="0084113B">
        <w:rPr>
          <w:sz w:val="24"/>
          <w:szCs w:val="24"/>
        </w:rPr>
        <w:t>,</w:t>
      </w:r>
      <w:r w:rsidR="00EB1ABC">
        <w:rPr>
          <w:sz w:val="24"/>
          <w:szCs w:val="24"/>
        </w:rPr>
        <w:t xml:space="preserve"> conducted by the </w:t>
      </w:r>
      <w:r w:rsidR="00EB1ABC" w:rsidRPr="00413D8E">
        <w:rPr>
          <w:sz w:val="24"/>
          <w:szCs w:val="24"/>
        </w:rPr>
        <w:t>Women and Sport Committee of Cyprus Sport Organisation in collaboration with the European University of Cyprus</w:t>
      </w:r>
      <w:r w:rsidR="0084113B">
        <w:rPr>
          <w:sz w:val="24"/>
          <w:szCs w:val="24"/>
        </w:rPr>
        <w:t>,</w:t>
      </w:r>
      <w:r w:rsidR="00EB1ABC" w:rsidRPr="00413D8E">
        <w:rPr>
          <w:sz w:val="24"/>
          <w:szCs w:val="24"/>
        </w:rPr>
        <w:t xml:space="preserve"> </w:t>
      </w:r>
      <w:r w:rsidR="0084113B">
        <w:rPr>
          <w:sz w:val="24"/>
          <w:szCs w:val="24"/>
        </w:rPr>
        <w:t xml:space="preserve">it </w:t>
      </w:r>
      <w:r w:rsidR="00513563">
        <w:rPr>
          <w:sz w:val="24"/>
          <w:szCs w:val="24"/>
        </w:rPr>
        <w:t>was found</w:t>
      </w:r>
      <w:r w:rsidR="00A76A1D">
        <w:rPr>
          <w:sz w:val="24"/>
          <w:szCs w:val="24"/>
        </w:rPr>
        <w:t xml:space="preserve"> that the percentage of men occupying positions </w:t>
      </w:r>
      <w:r w:rsidR="00A76A1D" w:rsidRPr="00413D8E">
        <w:rPr>
          <w:sz w:val="24"/>
          <w:szCs w:val="24"/>
        </w:rPr>
        <w:t xml:space="preserve">in all levels of </w:t>
      </w:r>
      <w:r w:rsidR="00A76A1D">
        <w:rPr>
          <w:sz w:val="24"/>
          <w:szCs w:val="24"/>
        </w:rPr>
        <w:t xml:space="preserve">sport </w:t>
      </w:r>
      <w:r w:rsidR="00A76A1D" w:rsidRPr="00413D8E">
        <w:rPr>
          <w:sz w:val="24"/>
          <w:szCs w:val="24"/>
        </w:rPr>
        <w:t xml:space="preserve">decision making places, coaching and high </w:t>
      </w:r>
      <w:r w:rsidR="00A76A1D">
        <w:rPr>
          <w:sz w:val="24"/>
          <w:szCs w:val="24"/>
        </w:rPr>
        <w:t>sport performance participation is much greater than the one of women.</w:t>
      </w:r>
    </w:p>
    <w:p w:rsidR="00EB1ABC" w:rsidRPr="00EB1ABC" w:rsidRDefault="00EB1ABC" w:rsidP="00F31EAB">
      <w:pPr>
        <w:spacing w:after="0" w:line="240" w:lineRule="auto"/>
        <w:jc w:val="both"/>
      </w:pPr>
    </w:p>
    <w:p w:rsidR="00FC1F3A" w:rsidRPr="009639D5" w:rsidRDefault="00FC1F3A" w:rsidP="00F31EAB">
      <w:pPr>
        <w:spacing w:after="0" w:line="240" w:lineRule="auto"/>
        <w:jc w:val="both"/>
        <w:rPr>
          <w:b/>
          <w:bCs/>
          <w:sz w:val="24"/>
          <w:szCs w:val="24"/>
        </w:rPr>
      </w:pPr>
      <w:r w:rsidRPr="009639D5">
        <w:rPr>
          <w:b/>
          <w:bCs/>
          <w:sz w:val="24"/>
          <w:szCs w:val="24"/>
        </w:rPr>
        <w:t xml:space="preserve">Conclusion </w:t>
      </w:r>
    </w:p>
    <w:p w:rsidR="00FC1F3A" w:rsidRPr="00657939" w:rsidRDefault="00FC1F3A" w:rsidP="00F31EAB">
      <w:pPr>
        <w:spacing w:after="0" w:line="240" w:lineRule="auto"/>
        <w:jc w:val="both"/>
        <w:rPr>
          <w:sz w:val="24"/>
          <w:szCs w:val="24"/>
        </w:rPr>
      </w:pPr>
      <w:r w:rsidRPr="009639D5">
        <w:rPr>
          <w:sz w:val="24"/>
          <w:szCs w:val="24"/>
        </w:rPr>
        <w:t>P</w:t>
      </w:r>
      <w:r>
        <w:rPr>
          <w:sz w:val="24"/>
          <w:szCs w:val="24"/>
        </w:rPr>
        <w:t>resenting</w:t>
      </w:r>
      <w:r w:rsidRPr="009639D5">
        <w:rPr>
          <w:sz w:val="24"/>
          <w:szCs w:val="24"/>
        </w:rPr>
        <w:t xml:space="preserve"> the situation of women in Cypriot society and their involvement and treatment in the field of sport</w:t>
      </w:r>
      <w:r>
        <w:rPr>
          <w:sz w:val="24"/>
          <w:szCs w:val="24"/>
        </w:rPr>
        <w:t xml:space="preserve"> </w:t>
      </w:r>
      <w:r w:rsidRPr="009639D5">
        <w:rPr>
          <w:sz w:val="24"/>
          <w:szCs w:val="24"/>
        </w:rPr>
        <w:t>has highli</w:t>
      </w:r>
      <w:r>
        <w:rPr>
          <w:sz w:val="24"/>
          <w:szCs w:val="24"/>
        </w:rPr>
        <w:t>ghted two main problems: First</w:t>
      </w:r>
      <w:r w:rsidRPr="009639D5">
        <w:rPr>
          <w:sz w:val="24"/>
          <w:szCs w:val="24"/>
        </w:rPr>
        <w:t xml:space="preserve">, </w:t>
      </w:r>
      <w:r>
        <w:rPr>
          <w:sz w:val="24"/>
          <w:szCs w:val="24"/>
        </w:rPr>
        <w:t xml:space="preserve">although there has been </w:t>
      </w:r>
      <w:r w:rsidR="0084113B">
        <w:rPr>
          <w:sz w:val="24"/>
          <w:szCs w:val="24"/>
        </w:rPr>
        <w:t xml:space="preserve">a </w:t>
      </w:r>
      <w:r w:rsidRPr="009639D5">
        <w:rPr>
          <w:sz w:val="24"/>
          <w:szCs w:val="24"/>
        </w:rPr>
        <w:t xml:space="preserve">significant progress globally, women’s rights are still </w:t>
      </w:r>
      <w:r>
        <w:rPr>
          <w:sz w:val="24"/>
          <w:szCs w:val="24"/>
        </w:rPr>
        <w:t>ignored and in some instances</w:t>
      </w:r>
      <w:r w:rsidRPr="009639D5">
        <w:rPr>
          <w:sz w:val="24"/>
          <w:szCs w:val="24"/>
        </w:rPr>
        <w:t xml:space="preserve"> even </w:t>
      </w:r>
      <w:r>
        <w:rPr>
          <w:sz w:val="24"/>
          <w:szCs w:val="24"/>
        </w:rPr>
        <w:t>overridden</w:t>
      </w:r>
      <w:r w:rsidRPr="009639D5">
        <w:rPr>
          <w:sz w:val="24"/>
          <w:szCs w:val="24"/>
        </w:rPr>
        <w:t xml:space="preserve">. Cyprus is just </w:t>
      </w:r>
      <w:r>
        <w:rPr>
          <w:sz w:val="24"/>
          <w:szCs w:val="24"/>
        </w:rPr>
        <w:t xml:space="preserve">another </w:t>
      </w:r>
      <w:r w:rsidRPr="009639D5">
        <w:rPr>
          <w:sz w:val="24"/>
          <w:szCs w:val="24"/>
        </w:rPr>
        <w:t>example of this reality</w:t>
      </w:r>
      <w:r w:rsidR="0084113B">
        <w:rPr>
          <w:sz w:val="24"/>
          <w:szCs w:val="24"/>
        </w:rPr>
        <w:t>,</w:t>
      </w:r>
      <w:r w:rsidRPr="009639D5">
        <w:rPr>
          <w:sz w:val="24"/>
          <w:szCs w:val="24"/>
        </w:rPr>
        <w:t xml:space="preserve"> as demonstrated in this </w:t>
      </w:r>
      <w:r>
        <w:rPr>
          <w:sz w:val="24"/>
          <w:szCs w:val="24"/>
        </w:rPr>
        <w:t>report</w:t>
      </w:r>
      <w:r w:rsidRPr="009639D5">
        <w:rPr>
          <w:sz w:val="24"/>
          <w:szCs w:val="24"/>
        </w:rPr>
        <w:t>. For instance, despite women slightly outnumbering men</w:t>
      </w:r>
      <w:r w:rsidR="0084113B">
        <w:rPr>
          <w:sz w:val="24"/>
          <w:szCs w:val="24"/>
        </w:rPr>
        <w:t>,</w:t>
      </w:r>
      <w:r w:rsidRPr="009639D5">
        <w:rPr>
          <w:sz w:val="24"/>
          <w:szCs w:val="24"/>
        </w:rPr>
        <w:t xml:space="preserve"> they are often underrepresented. This is the case in sport, as in politics and in the labour market. Indeed, even if more and more Cypriot women are entering the job market, a wide gender-determined pay gap exists, as women mainly occupy lower-pay positions. In politics, progress is even slower, as since 2006 there has been a backward trend both in political appointments of women as well as in women’s political participation</w:t>
      </w:r>
      <w:r w:rsidR="0084113B">
        <w:rPr>
          <w:sz w:val="24"/>
          <w:szCs w:val="24"/>
        </w:rPr>
        <w:t>,</w:t>
      </w:r>
      <w:r w:rsidRPr="009639D5">
        <w:rPr>
          <w:sz w:val="24"/>
          <w:szCs w:val="24"/>
        </w:rPr>
        <w:t xml:space="preserve"> both as candidates </w:t>
      </w:r>
      <w:r>
        <w:rPr>
          <w:sz w:val="24"/>
          <w:szCs w:val="24"/>
        </w:rPr>
        <w:t xml:space="preserve">as well as among those elected. </w:t>
      </w:r>
      <w:r w:rsidRPr="009639D5">
        <w:rPr>
          <w:sz w:val="24"/>
          <w:szCs w:val="24"/>
        </w:rPr>
        <w:t xml:space="preserve">Despite </w:t>
      </w:r>
      <w:r>
        <w:rPr>
          <w:sz w:val="24"/>
          <w:szCs w:val="24"/>
        </w:rPr>
        <w:t xml:space="preserve">Cyprus’ </w:t>
      </w:r>
      <w:r w:rsidR="0084113B">
        <w:rPr>
          <w:sz w:val="24"/>
          <w:szCs w:val="24"/>
        </w:rPr>
        <w:t xml:space="preserve">law </w:t>
      </w:r>
      <w:r>
        <w:rPr>
          <w:sz w:val="24"/>
          <w:szCs w:val="24"/>
        </w:rPr>
        <w:t>harmonisation with the EU acquis</w:t>
      </w:r>
      <w:r w:rsidR="0084113B">
        <w:rPr>
          <w:sz w:val="24"/>
          <w:szCs w:val="24"/>
        </w:rPr>
        <w:t>,</w:t>
      </w:r>
      <w:r w:rsidRPr="009639D5">
        <w:rPr>
          <w:sz w:val="24"/>
          <w:szCs w:val="24"/>
        </w:rPr>
        <w:t xml:space="preserve"> there is still a very big gap in its application. Sport is no exception to the gender gap, despite the visible but sl</w:t>
      </w:r>
      <w:r>
        <w:rPr>
          <w:sz w:val="24"/>
          <w:szCs w:val="24"/>
        </w:rPr>
        <w:t xml:space="preserve">ow change throughout the </w:t>
      </w:r>
      <w:proofErr w:type="gramStart"/>
      <w:r>
        <w:rPr>
          <w:sz w:val="24"/>
          <w:szCs w:val="24"/>
        </w:rPr>
        <w:t>years</w:t>
      </w:r>
      <w:r w:rsidR="0084113B">
        <w:rPr>
          <w:sz w:val="24"/>
          <w:szCs w:val="24"/>
        </w:rPr>
        <w:t>,</w:t>
      </w:r>
      <w:proofErr w:type="gramEnd"/>
      <w:r w:rsidRPr="009639D5">
        <w:rPr>
          <w:sz w:val="24"/>
          <w:szCs w:val="24"/>
        </w:rPr>
        <w:t xml:space="preserve"> men are twice as likely </w:t>
      </w:r>
      <w:r>
        <w:rPr>
          <w:sz w:val="24"/>
          <w:szCs w:val="24"/>
        </w:rPr>
        <w:t>t</w:t>
      </w:r>
      <w:r w:rsidR="0084113B">
        <w:rPr>
          <w:sz w:val="24"/>
          <w:szCs w:val="24"/>
        </w:rPr>
        <w:t>han</w:t>
      </w:r>
      <w:r w:rsidRPr="009639D5">
        <w:rPr>
          <w:sz w:val="24"/>
          <w:szCs w:val="24"/>
        </w:rPr>
        <w:t xml:space="preserve"> women to participate in sporting, cultural and leis</w:t>
      </w:r>
      <w:r>
        <w:rPr>
          <w:sz w:val="24"/>
          <w:szCs w:val="24"/>
        </w:rPr>
        <w:t xml:space="preserve">ure activities outside the </w:t>
      </w:r>
      <w:r w:rsidR="0084113B">
        <w:rPr>
          <w:sz w:val="24"/>
          <w:szCs w:val="24"/>
        </w:rPr>
        <w:t>household</w:t>
      </w:r>
      <w:r>
        <w:rPr>
          <w:sz w:val="24"/>
          <w:szCs w:val="24"/>
        </w:rPr>
        <w:t xml:space="preserve">. </w:t>
      </w:r>
      <w:r w:rsidRPr="009639D5">
        <w:rPr>
          <w:sz w:val="24"/>
          <w:szCs w:val="24"/>
        </w:rPr>
        <w:t>This paper has also shown that relevant r</w:t>
      </w:r>
      <w:r>
        <w:rPr>
          <w:sz w:val="24"/>
          <w:szCs w:val="24"/>
        </w:rPr>
        <w:t>esearch on the topic is missing</w:t>
      </w:r>
      <w:r w:rsidR="0084113B">
        <w:rPr>
          <w:sz w:val="24"/>
          <w:szCs w:val="24"/>
        </w:rPr>
        <w:t>,</w:t>
      </w:r>
      <w:r w:rsidRPr="009639D5">
        <w:rPr>
          <w:sz w:val="24"/>
          <w:szCs w:val="24"/>
        </w:rPr>
        <w:t xml:space="preserve"> as </w:t>
      </w:r>
      <w:r w:rsidR="0084113B">
        <w:rPr>
          <w:sz w:val="24"/>
          <w:szCs w:val="24"/>
        </w:rPr>
        <w:t>in this paper</w:t>
      </w:r>
      <w:r w:rsidR="00E93574">
        <w:rPr>
          <w:sz w:val="24"/>
          <w:szCs w:val="24"/>
        </w:rPr>
        <w:t xml:space="preserve"> </w:t>
      </w:r>
      <w:r w:rsidR="0084113B">
        <w:rPr>
          <w:sz w:val="24"/>
          <w:szCs w:val="24"/>
        </w:rPr>
        <w:t>data from quite few years ago had to be used i</w:t>
      </w:r>
      <w:r w:rsidR="00E93574">
        <w:rPr>
          <w:sz w:val="24"/>
          <w:szCs w:val="24"/>
        </w:rPr>
        <w:t>n absence of more recent one</w:t>
      </w:r>
      <w:r w:rsidRPr="009639D5">
        <w:rPr>
          <w:sz w:val="24"/>
          <w:szCs w:val="24"/>
        </w:rPr>
        <w:t>. Both problems seem</w:t>
      </w:r>
      <w:r>
        <w:rPr>
          <w:sz w:val="24"/>
          <w:szCs w:val="24"/>
        </w:rPr>
        <w:t xml:space="preserve"> to have a common </w:t>
      </w:r>
      <w:proofErr w:type="gramStart"/>
      <w:r>
        <w:rPr>
          <w:sz w:val="24"/>
          <w:szCs w:val="24"/>
        </w:rPr>
        <w:t>root</w:t>
      </w:r>
      <w:r w:rsidR="00E93574">
        <w:rPr>
          <w:sz w:val="24"/>
          <w:szCs w:val="24"/>
        </w:rPr>
        <w:t>,</w:t>
      </w:r>
      <w:r w:rsidRPr="009639D5">
        <w:rPr>
          <w:sz w:val="24"/>
          <w:szCs w:val="24"/>
        </w:rPr>
        <w:t xml:space="preserve"> </w:t>
      </w:r>
      <w:r w:rsidR="00E93574">
        <w:rPr>
          <w:sz w:val="24"/>
          <w:szCs w:val="24"/>
        </w:rPr>
        <w:t>that</w:t>
      </w:r>
      <w:proofErr w:type="gramEnd"/>
      <w:r w:rsidRPr="009639D5">
        <w:rPr>
          <w:sz w:val="24"/>
          <w:szCs w:val="24"/>
        </w:rPr>
        <w:t xml:space="preserve"> is the cultural view of women in Cypriot society</w:t>
      </w:r>
      <w:r>
        <w:rPr>
          <w:sz w:val="24"/>
          <w:szCs w:val="24"/>
        </w:rPr>
        <w:t xml:space="preserve">. </w:t>
      </w:r>
      <w:r w:rsidRPr="00413D8E">
        <w:rPr>
          <w:sz w:val="24"/>
          <w:szCs w:val="24"/>
        </w:rPr>
        <w:t xml:space="preserve">These stereotyped roles are </w:t>
      </w:r>
      <w:r>
        <w:rPr>
          <w:sz w:val="24"/>
          <w:szCs w:val="24"/>
        </w:rPr>
        <w:t>preserved</w:t>
      </w:r>
      <w:r w:rsidRPr="00413D8E">
        <w:rPr>
          <w:sz w:val="24"/>
          <w:szCs w:val="24"/>
        </w:rPr>
        <w:t xml:space="preserve"> by different </w:t>
      </w:r>
      <w:r w:rsidR="00E93574">
        <w:rPr>
          <w:sz w:val="24"/>
          <w:szCs w:val="24"/>
        </w:rPr>
        <w:t>level of society-</w:t>
      </w:r>
      <w:r w:rsidRPr="009639D5">
        <w:rPr>
          <w:sz w:val="24"/>
          <w:szCs w:val="24"/>
        </w:rPr>
        <w:t>family,</w:t>
      </w:r>
      <w:r>
        <w:rPr>
          <w:sz w:val="24"/>
          <w:szCs w:val="24"/>
        </w:rPr>
        <w:t xml:space="preserve"> education,</w:t>
      </w:r>
      <w:r w:rsidRPr="009639D5">
        <w:rPr>
          <w:sz w:val="24"/>
          <w:szCs w:val="24"/>
        </w:rPr>
        <w:t xml:space="preserve"> the political system, the church, and the media. While it is undeniable that the situation in Cyprus has been slowly changing, there is still a long wa</w:t>
      </w:r>
      <w:r>
        <w:rPr>
          <w:sz w:val="24"/>
          <w:szCs w:val="24"/>
        </w:rPr>
        <w:t>y ahead in achieving gender equ</w:t>
      </w:r>
      <w:r w:rsidRPr="009639D5">
        <w:rPr>
          <w:sz w:val="24"/>
          <w:szCs w:val="24"/>
        </w:rPr>
        <w:t xml:space="preserve">ity and this is a </w:t>
      </w:r>
      <w:r>
        <w:rPr>
          <w:sz w:val="24"/>
          <w:szCs w:val="24"/>
        </w:rPr>
        <w:t>goal</w:t>
      </w:r>
      <w:r w:rsidRPr="009639D5">
        <w:rPr>
          <w:sz w:val="24"/>
          <w:szCs w:val="24"/>
        </w:rPr>
        <w:t xml:space="preserve"> that can be </w:t>
      </w:r>
      <w:r>
        <w:rPr>
          <w:sz w:val="24"/>
          <w:szCs w:val="24"/>
        </w:rPr>
        <w:t>achieved</w:t>
      </w:r>
      <w:r w:rsidRPr="009639D5">
        <w:rPr>
          <w:sz w:val="24"/>
          <w:szCs w:val="24"/>
        </w:rPr>
        <w:t xml:space="preserve"> only if a considerable effort is made by all levels of society. </w:t>
      </w:r>
    </w:p>
    <w:sectPr w:rsidR="00FC1F3A" w:rsidRPr="00657939" w:rsidSect="002B05D0">
      <w:headerReference w:type="default" r:id="rId8"/>
      <w:footerReference w:type="default" r:id="rId9"/>
      <w:footnotePr>
        <w:numFmt w:val="lowerLetter"/>
      </w:footnotePr>
      <w:pgSz w:w="11900" w:h="16840"/>
      <w:pgMar w:top="1585" w:right="1134" w:bottom="139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7C4" w:rsidRDefault="005B77C4" w:rsidP="00F25F08">
      <w:r>
        <w:separator/>
      </w:r>
    </w:p>
  </w:endnote>
  <w:endnote w:type="continuationSeparator" w:id="0">
    <w:p w:rsidR="005B77C4" w:rsidRDefault="005B77C4" w:rsidP="00F25F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F08" w:rsidRDefault="00F25F08">
    <w:pPr>
      <w:pStyle w:val="Footer"/>
    </w:pPr>
    <w:r>
      <w:rPr>
        <w:noProof/>
        <w:lang w:eastAsia="en-GB"/>
      </w:rPr>
      <w:drawing>
        <wp:anchor distT="0" distB="0" distL="114300" distR="114300" simplePos="0" relativeHeight="251658751" behindDoc="1" locked="0" layoutInCell="1" allowOverlap="1">
          <wp:simplePos x="0" y="0"/>
          <wp:positionH relativeFrom="column">
            <wp:posOffset>4020820</wp:posOffset>
          </wp:positionH>
          <wp:positionV relativeFrom="paragraph">
            <wp:posOffset>-260744</wp:posOffset>
          </wp:positionV>
          <wp:extent cx="2779451" cy="7200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E+.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4850" b="11469"/>
                  <a:stretch/>
                </pic:blipFill>
                <pic:spPr bwMode="auto">
                  <a:xfrm>
                    <a:off x="0" y="0"/>
                    <a:ext cx="2779451" cy="72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7C4" w:rsidRDefault="005B77C4" w:rsidP="00F25F08">
      <w:r>
        <w:separator/>
      </w:r>
    </w:p>
  </w:footnote>
  <w:footnote w:type="continuationSeparator" w:id="0">
    <w:p w:rsidR="005B77C4" w:rsidRDefault="005B77C4" w:rsidP="00F25F08">
      <w:r>
        <w:continuationSeparator/>
      </w:r>
    </w:p>
  </w:footnote>
  <w:footnote w:id="1">
    <w:p w:rsidR="00B033F9" w:rsidRDefault="00B033F9" w:rsidP="00B033F9">
      <w:pPr>
        <w:pStyle w:val="FootnoteText"/>
        <w:ind w:left="0"/>
      </w:pPr>
      <w:r>
        <w:rPr>
          <w:rStyle w:val="FootnoteReference"/>
        </w:rPr>
        <w:footnoteRef/>
      </w:r>
      <w:r>
        <w:t xml:space="preserve"> </w:t>
      </w:r>
      <w:r>
        <w:rPr>
          <w:sz w:val="18"/>
          <w:szCs w:val="18"/>
        </w:rPr>
        <w:t>Data and information represent only the southern part of the island.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F08" w:rsidRDefault="00F25F08">
    <w:pPr>
      <w:pStyle w:val="Header"/>
    </w:pPr>
    <w:r>
      <w:rPr>
        <w:noProof/>
        <w:lang w:eastAsia="en-GB"/>
      </w:rPr>
      <w:drawing>
        <wp:anchor distT="0" distB="0" distL="114300" distR="114300" simplePos="0" relativeHeight="251659264" behindDoc="0" locked="0" layoutInCell="1" allowOverlap="1">
          <wp:simplePos x="0" y="0"/>
          <wp:positionH relativeFrom="column">
            <wp:posOffset>-783153</wp:posOffset>
          </wp:positionH>
          <wp:positionV relativeFrom="paragraph">
            <wp:posOffset>-386518</wp:posOffset>
          </wp:positionV>
          <wp:extent cx="1943297" cy="1092902"/>
          <wp:effectExtent l="0" t="0" r="1270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4GE-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55733" cy="1099896"/>
                  </a:xfrm>
                  <a:prstGeom prst="rect">
                    <a:avLst/>
                  </a:prstGeom>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column">
            <wp:posOffset>-782320</wp:posOffset>
          </wp:positionH>
          <wp:positionV relativeFrom="paragraph">
            <wp:posOffset>-441842</wp:posOffset>
          </wp:positionV>
          <wp:extent cx="7658619" cy="10744038"/>
          <wp:effectExtent l="0" t="0" r="12700" b="63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mark SL.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58619" cy="1074403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392B"/>
    <w:multiLevelType w:val="hybridMultilevel"/>
    <w:tmpl w:val="C958B89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913B92"/>
    <w:multiLevelType w:val="hybridMultilevel"/>
    <w:tmpl w:val="9C9CA2C4"/>
    <w:lvl w:ilvl="0" w:tplc="7060A8C2">
      <w:numFmt w:val="bullet"/>
      <w:lvlText w:val="–"/>
      <w:lvlJc w:val="left"/>
      <w:pPr>
        <w:ind w:left="720" w:hanging="360"/>
      </w:pPr>
      <w:rPr>
        <w:rFonts w:ascii="Arial" w:hAnsi="Aria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AD40DF"/>
    <w:multiLevelType w:val="hybridMultilevel"/>
    <w:tmpl w:val="BE2C1D7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7AC2BB2"/>
    <w:multiLevelType w:val="hybridMultilevel"/>
    <w:tmpl w:val="F4C249A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281E32BA"/>
    <w:multiLevelType w:val="hybridMultilevel"/>
    <w:tmpl w:val="E284866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8D3610"/>
    <w:multiLevelType w:val="hybridMultilevel"/>
    <w:tmpl w:val="9522DBC6"/>
    <w:lvl w:ilvl="0" w:tplc="7060A8C2">
      <w:numFmt w:val="bullet"/>
      <w:lvlText w:val="–"/>
      <w:lvlJc w:val="left"/>
      <w:pPr>
        <w:tabs>
          <w:tab w:val="num" w:pos="720"/>
        </w:tabs>
        <w:ind w:left="720" w:hanging="360"/>
      </w:pPr>
      <w:rPr>
        <w:rFonts w:ascii="Arial" w:hAnsi="Arial" w:hint="default"/>
      </w:rPr>
    </w:lvl>
    <w:lvl w:ilvl="1" w:tplc="0C0A0001">
      <w:start w:val="1"/>
      <w:numFmt w:val="bullet"/>
      <w:lvlText w:val=""/>
      <w:lvlJc w:val="left"/>
      <w:pPr>
        <w:tabs>
          <w:tab w:val="num" w:pos="1211"/>
        </w:tabs>
        <w:ind w:left="1211" w:hanging="360"/>
      </w:pPr>
      <w:rPr>
        <w:rFonts w:ascii="Symbol" w:hAnsi="Symbol" w:hint="default"/>
      </w:rPr>
    </w:lvl>
    <w:lvl w:ilvl="2" w:tplc="AB6AAA0C" w:tentative="1">
      <w:start w:val="1"/>
      <w:numFmt w:val="bullet"/>
      <w:lvlText w:val="•"/>
      <w:lvlJc w:val="left"/>
      <w:pPr>
        <w:tabs>
          <w:tab w:val="num" w:pos="2160"/>
        </w:tabs>
        <w:ind w:left="2160" w:hanging="360"/>
      </w:pPr>
      <w:rPr>
        <w:rFonts w:ascii="Arial" w:hAnsi="Arial" w:hint="default"/>
      </w:rPr>
    </w:lvl>
    <w:lvl w:ilvl="3" w:tplc="42589BA6" w:tentative="1">
      <w:start w:val="1"/>
      <w:numFmt w:val="bullet"/>
      <w:lvlText w:val="•"/>
      <w:lvlJc w:val="left"/>
      <w:pPr>
        <w:tabs>
          <w:tab w:val="num" w:pos="2880"/>
        </w:tabs>
        <w:ind w:left="2880" w:hanging="360"/>
      </w:pPr>
      <w:rPr>
        <w:rFonts w:ascii="Arial" w:hAnsi="Arial" w:hint="default"/>
      </w:rPr>
    </w:lvl>
    <w:lvl w:ilvl="4" w:tplc="A38CACFA" w:tentative="1">
      <w:start w:val="1"/>
      <w:numFmt w:val="bullet"/>
      <w:lvlText w:val="•"/>
      <w:lvlJc w:val="left"/>
      <w:pPr>
        <w:tabs>
          <w:tab w:val="num" w:pos="3600"/>
        </w:tabs>
        <w:ind w:left="3600" w:hanging="360"/>
      </w:pPr>
      <w:rPr>
        <w:rFonts w:ascii="Arial" w:hAnsi="Arial" w:hint="default"/>
      </w:rPr>
    </w:lvl>
    <w:lvl w:ilvl="5" w:tplc="61F68AEE" w:tentative="1">
      <w:start w:val="1"/>
      <w:numFmt w:val="bullet"/>
      <w:lvlText w:val="•"/>
      <w:lvlJc w:val="left"/>
      <w:pPr>
        <w:tabs>
          <w:tab w:val="num" w:pos="4320"/>
        </w:tabs>
        <w:ind w:left="4320" w:hanging="360"/>
      </w:pPr>
      <w:rPr>
        <w:rFonts w:ascii="Arial" w:hAnsi="Arial" w:hint="default"/>
      </w:rPr>
    </w:lvl>
    <w:lvl w:ilvl="6" w:tplc="4062839C" w:tentative="1">
      <w:start w:val="1"/>
      <w:numFmt w:val="bullet"/>
      <w:lvlText w:val="•"/>
      <w:lvlJc w:val="left"/>
      <w:pPr>
        <w:tabs>
          <w:tab w:val="num" w:pos="5040"/>
        </w:tabs>
        <w:ind w:left="5040" w:hanging="360"/>
      </w:pPr>
      <w:rPr>
        <w:rFonts w:ascii="Arial" w:hAnsi="Arial" w:hint="default"/>
      </w:rPr>
    </w:lvl>
    <w:lvl w:ilvl="7" w:tplc="9CF60DF0" w:tentative="1">
      <w:start w:val="1"/>
      <w:numFmt w:val="bullet"/>
      <w:lvlText w:val="•"/>
      <w:lvlJc w:val="left"/>
      <w:pPr>
        <w:tabs>
          <w:tab w:val="num" w:pos="5760"/>
        </w:tabs>
        <w:ind w:left="5760" w:hanging="360"/>
      </w:pPr>
      <w:rPr>
        <w:rFonts w:ascii="Arial" w:hAnsi="Arial" w:hint="default"/>
      </w:rPr>
    </w:lvl>
    <w:lvl w:ilvl="8" w:tplc="31A4EE92" w:tentative="1">
      <w:start w:val="1"/>
      <w:numFmt w:val="bullet"/>
      <w:lvlText w:val="•"/>
      <w:lvlJc w:val="left"/>
      <w:pPr>
        <w:tabs>
          <w:tab w:val="num" w:pos="6480"/>
        </w:tabs>
        <w:ind w:left="6480" w:hanging="360"/>
      </w:pPr>
      <w:rPr>
        <w:rFonts w:ascii="Arial" w:hAnsi="Arial" w:hint="default"/>
      </w:rPr>
    </w:lvl>
  </w:abstractNum>
  <w:abstractNum w:abstractNumId="6">
    <w:nsid w:val="425B6EB2"/>
    <w:multiLevelType w:val="hybridMultilevel"/>
    <w:tmpl w:val="5CE8AC24"/>
    <w:lvl w:ilvl="0" w:tplc="7060A8C2">
      <w:numFmt w:val="bullet"/>
      <w:lvlText w:val="–"/>
      <w:lvlJc w:val="left"/>
      <w:pPr>
        <w:ind w:left="720" w:hanging="360"/>
      </w:pPr>
      <w:rPr>
        <w:rFonts w:ascii="Arial" w:hAnsi="Aria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5F13794"/>
    <w:multiLevelType w:val="hybridMultilevel"/>
    <w:tmpl w:val="D076F65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hdrShapeDefaults>
    <o:shapedefaults v:ext="edit" spidmax="5122"/>
  </w:hdrShapeDefaults>
  <w:footnotePr>
    <w:numFmt w:val="lowerLetter"/>
    <w:footnote w:id="-1"/>
    <w:footnote w:id="0"/>
  </w:footnotePr>
  <w:endnotePr>
    <w:endnote w:id="-1"/>
    <w:endnote w:id="0"/>
  </w:endnotePr>
  <w:compat/>
  <w:rsids>
    <w:rsidRoot w:val="00F25F08"/>
    <w:rsid w:val="00026269"/>
    <w:rsid w:val="00036B29"/>
    <w:rsid w:val="000617A7"/>
    <w:rsid w:val="00081AE9"/>
    <w:rsid w:val="00090122"/>
    <w:rsid w:val="000B028C"/>
    <w:rsid w:val="000C4222"/>
    <w:rsid w:val="000F52B3"/>
    <w:rsid w:val="00103194"/>
    <w:rsid w:val="00110224"/>
    <w:rsid w:val="00166BD0"/>
    <w:rsid w:val="001A3533"/>
    <w:rsid w:val="001A7A20"/>
    <w:rsid w:val="001B3786"/>
    <w:rsid w:val="00206100"/>
    <w:rsid w:val="0022579F"/>
    <w:rsid w:val="002A3AF3"/>
    <w:rsid w:val="002B05D0"/>
    <w:rsid w:val="003261CD"/>
    <w:rsid w:val="003C7899"/>
    <w:rsid w:val="003C792A"/>
    <w:rsid w:val="004A5F15"/>
    <w:rsid w:val="00513563"/>
    <w:rsid w:val="0051480B"/>
    <w:rsid w:val="00595DF8"/>
    <w:rsid w:val="005B77C4"/>
    <w:rsid w:val="005C171E"/>
    <w:rsid w:val="00600FB9"/>
    <w:rsid w:val="00607DAD"/>
    <w:rsid w:val="006A132B"/>
    <w:rsid w:val="006A1D0B"/>
    <w:rsid w:val="006B0903"/>
    <w:rsid w:val="006C35DA"/>
    <w:rsid w:val="006D158D"/>
    <w:rsid w:val="00754984"/>
    <w:rsid w:val="00793338"/>
    <w:rsid w:val="00803E1C"/>
    <w:rsid w:val="0083133A"/>
    <w:rsid w:val="0084113B"/>
    <w:rsid w:val="008521E1"/>
    <w:rsid w:val="00856614"/>
    <w:rsid w:val="00870D4C"/>
    <w:rsid w:val="008C62A8"/>
    <w:rsid w:val="008C78B4"/>
    <w:rsid w:val="0093106E"/>
    <w:rsid w:val="00965BCC"/>
    <w:rsid w:val="00974BAC"/>
    <w:rsid w:val="009C53C6"/>
    <w:rsid w:val="00A03669"/>
    <w:rsid w:val="00A60775"/>
    <w:rsid w:val="00A708DB"/>
    <w:rsid w:val="00A76A1D"/>
    <w:rsid w:val="00AB61A0"/>
    <w:rsid w:val="00AB7610"/>
    <w:rsid w:val="00AF3B3E"/>
    <w:rsid w:val="00B033F9"/>
    <w:rsid w:val="00B711F7"/>
    <w:rsid w:val="00B7566B"/>
    <w:rsid w:val="00C21A98"/>
    <w:rsid w:val="00C323E9"/>
    <w:rsid w:val="00C542E7"/>
    <w:rsid w:val="00C56DE1"/>
    <w:rsid w:val="00C90C4B"/>
    <w:rsid w:val="00CA6226"/>
    <w:rsid w:val="00D76421"/>
    <w:rsid w:val="00D77465"/>
    <w:rsid w:val="00E001E2"/>
    <w:rsid w:val="00E93574"/>
    <w:rsid w:val="00E97544"/>
    <w:rsid w:val="00EB1ABC"/>
    <w:rsid w:val="00EB5BA5"/>
    <w:rsid w:val="00EE7294"/>
    <w:rsid w:val="00F035DD"/>
    <w:rsid w:val="00F25F08"/>
    <w:rsid w:val="00F31EAB"/>
    <w:rsid w:val="00F6340E"/>
    <w:rsid w:val="00F90330"/>
    <w:rsid w:val="00F97C97"/>
    <w:rsid w:val="00FB0DDD"/>
    <w:rsid w:val="00FB1F36"/>
    <w:rsid w:val="00FC1F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A5"/>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5F08"/>
    <w:pPr>
      <w:tabs>
        <w:tab w:val="center" w:pos="4819"/>
        <w:tab w:val="right" w:pos="9638"/>
      </w:tabs>
    </w:pPr>
  </w:style>
  <w:style w:type="character" w:customStyle="1" w:styleId="HeaderChar">
    <w:name w:val="Header Char"/>
    <w:basedOn w:val="DefaultParagraphFont"/>
    <w:link w:val="Header"/>
    <w:uiPriority w:val="99"/>
    <w:rsid w:val="00F25F08"/>
  </w:style>
  <w:style w:type="paragraph" w:styleId="Footer">
    <w:name w:val="footer"/>
    <w:basedOn w:val="Normal"/>
    <w:link w:val="FooterChar"/>
    <w:uiPriority w:val="99"/>
    <w:unhideWhenUsed/>
    <w:rsid w:val="00F25F08"/>
    <w:pPr>
      <w:tabs>
        <w:tab w:val="center" w:pos="4819"/>
        <w:tab w:val="right" w:pos="9638"/>
      </w:tabs>
    </w:pPr>
  </w:style>
  <w:style w:type="character" w:customStyle="1" w:styleId="FooterChar">
    <w:name w:val="Footer Char"/>
    <w:basedOn w:val="DefaultParagraphFont"/>
    <w:link w:val="Footer"/>
    <w:uiPriority w:val="99"/>
    <w:rsid w:val="00F25F08"/>
  </w:style>
  <w:style w:type="paragraph" w:styleId="ListParagraph">
    <w:name w:val="List Paragraph"/>
    <w:basedOn w:val="Normal"/>
    <w:uiPriority w:val="99"/>
    <w:qFormat/>
    <w:rsid w:val="00EB5BA5"/>
    <w:pPr>
      <w:spacing w:after="0" w:line="240" w:lineRule="auto"/>
      <w:ind w:left="720"/>
      <w:contextualSpacing/>
    </w:pPr>
    <w:rPr>
      <w:sz w:val="24"/>
      <w:szCs w:val="24"/>
      <w:lang w:val="it-IT"/>
    </w:rPr>
  </w:style>
  <w:style w:type="character" w:styleId="Hyperlink">
    <w:name w:val="Hyperlink"/>
    <w:basedOn w:val="DefaultParagraphFont"/>
    <w:uiPriority w:val="99"/>
    <w:unhideWhenUsed/>
    <w:rsid w:val="00FC1F3A"/>
    <w:rPr>
      <w:color w:val="0563C1"/>
      <w:u w:val="single"/>
    </w:rPr>
  </w:style>
  <w:style w:type="character" w:styleId="EndnoteReference">
    <w:name w:val="endnote reference"/>
    <w:basedOn w:val="DefaultParagraphFont"/>
    <w:uiPriority w:val="99"/>
    <w:semiHidden/>
    <w:unhideWhenUsed/>
    <w:rsid w:val="00FC1F3A"/>
    <w:rPr>
      <w:vertAlign w:val="superscript"/>
    </w:rPr>
  </w:style>
  <w:style w:type="paragraph" w:styleId="EndnoteText">
    <w:name w:val="endnote text"/>
    <w:basedOn w:val="Normal"/>
    <w:link w:val="EndnoteTextChar"/>
    <w:uiPriority w:val="99"/>
    <w:semiHidden/>
    <w:unhideWhenUsed/>
    <w:rsid w:val="00A76A1D"/>
    <w:pPr>
      <w:spacing w:after="0" w:line="240" w:lineRule="auto"/>
      <w:ind w:left="567"/>
      <w:jc w:val="both"/>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76A1D"/>
    <w:rPr>
      <w:rFonts w:ascii="Calibri" w:eastAsia="Calibri" w:hAnsi="Calibri" w:cs="Times New Roman"/>
      <w:sz w:val="20"/>
      <w:szCs w:val="20"/>
      <w:lang w:val="en-GB"/>
    </w:rPr>
  </w:style>
  <w:style w:type="paragraph" w:styleId="FootnoteText">
    <w:name w:val="footnote text"/>
    <w:basedOn w:val="Normal"/>
    <w:link w:val="FootnoteTextChar"/>
    <w:uiPriority w:val="99"/>
    <w:semiHidden/>
    <w:unhideWhenUsed/>
    <w:rsid w:val="00F31EAB"/>
    <w:pPr>
      <w:spacing w:after="0" w:line="240" w:lineRule="auto"/>
      <w:ind w:left="567"/>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31EAB"/>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F31EAB"/>
    <w:rPr>
      <w:vertAlign w:val="superscript"/>
    </w:rPr>
  </w:style>
</w:styles>
</file>

<file path=word/webSettings.xml><?xml version="1.0" encoding="utf-8"?>
<w:webSettings xmlns:r="http://schemas.openxmlformats.org/officeDocument/2006/relationships" xmlns:w="http://schemas.openxmlformats.org/wordprocessingml/2006/main">
  <w:divs>
    <w:div w:id="977876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45840-3994-4538-9126-718D68B0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1100</Words>
  <Characters>6274</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PAPOTTI</dc:creator>
  <cp:lastModifiedBy>LAB</cp:lastModifiedBy>
  <cp:revision>2</cp:revision>
  <cp:lastPrinted>2017-08-16T10:05:00Z</cp:lastPrinted>
  <dcterms:created xsi:type="dcterms:W3CDTF">2020-05-15T07:46:00Z</dcterms:created>
  <dcterms:modified xsi:type="dcterms:W3CDTF">2020-05-15T07:46:00Z</dcterms:modified>
</cp:coreProperties>
</file>